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35" w:rsidRPr="00003335" w:rsidRDefault="00003335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03335" w:rsidRPr="00003335" w:rsidRDefault="00003335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003335">
        <w:rPr>
          <w:rFonts w:ascii="Arial" w:eastAsia="Calibri" w:hAnsi="Arial" w:cs="Arial"/>
          <w:bCs/>
          <w:sz w:val="22"/>
          <w:szCs w:val="22"/>
          <w:lang w:val="en-GB"/>
        </w:rPr>
        <w:t>2</w:t>
      </w:r>
      <w:r w:rsidRPr="00003335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nd</w:t>
      </w:r>
      <w:r w:rsidRPr="00003335">
        <w:rPr>
          <w:rFonts w:ascii="Arial" w:eastAsia="Calibri" w:hAnsi="Arial" w:cs="Arial"/>
          <w:bCs/>
          <w:sz w:val="22"/>
          <w:szCs w:val="22"/>
          <w:lang w:val="en-GB"/>
        </w:rPr>
        <w:t xml:space="preserve"> December 2013</w:t>
      </w:r>
    </w:p>
    <w:p w:rsidR="00003335" w:rsidRPr="00003335" w:rsidRDefault="00003335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03335" w:rsidRDefault="002406B6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003335" w:rsidRPr="00003335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and Korea’s Kumho Reach MOU on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003335" w:rsidRPr="00003335">
        <w:rPr>
          <w:rFonts w:ascii="Arial" w:eastAsia="Calibri" w:hAnsi="Arial" w:cs="Arial"/>
          <w:b/>
          <w:bCs/>
          <w:sz w:val="22"/>
          <w:szCs w:val="22"/>
          <w:lang w:val="en-GB"/>
        </w:rPr>
        <w:t>Technology Exchange and Capital Alliance</w:t>
      </w:r>
    </w:p>
    <w:p w:rsidR="002406B6" w:rsidRPr="00003335" w:rsidRDefault="002406B6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03335" w:rsidRPr="00003335" w:rsidRDefault="00003335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03335">
        <w:rPr>
          <w:rFonts w:ascii="Arial" w:eastAsia="Calibri" w:hAnsi="Arial" w:cs="Arial"/>
          <w:sz w:val="22"/>
          <w:szCs w:val="22"/>
          <w:lang w:val="en-GB"/>
        </w:rPr>
        <w:t>Tokyo – The Yokohama Rubber Co., Ltd., announced today that the company and South Korea’s Kumho Tire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Co., Inc., a member of the Kumho Asiana Group, signed a Memorandum of Understanding (MOU) on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FB18A0">
        <w:rPr>
          <w:rFonts w:ascii="Arial" w:eastAsia="Calibri" w:hAnsi="Arial" w:cs="Arial"/>
          <w:sz w:val="22"/>
          <w:szCs w:val="22"/>
          <w:lang w:val="en-GB"/>
        </w:rPr>
        <w:t>29</w:t>
      </w:r>
      <w:r w:rsidR="00FB18A0" w:rsidRPr="00FB18A0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FB18A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November to start discussions of technology exchanges and a capital alliance premised on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cross-shareholdings.</w:t>
      </w:r>
    </w:p>
    <w:p w:rsidR="002406B6" w:rsidRDefault="002406B6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03335" w:rsidRDefault="00003335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03335">
        <w:rPr>
          <w:rFonts w:ascii="Arial" w:eastAsia="Calibri" w:hAnsi="Arial" w:cs="Arial"/>
          <w:sz w:val="22"/>
          <w:szCs w:val="22"/>
          <w:lang w:val="en-GB"/>
        </w:rPr>
        <w:t>Through technology exchanges, the two companies aim to increase their competitiveness and enhance their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future g</w:t>
      </w:r>
      <w:r w:rsidR="006408B5">
        <w:rPr>
          <w:rFonts w:ascii="Arial" w:eastAsia="Calibri" w:hAnsi="Arial" w:cs="Arial"/>
          <w:sz w:val="22"/>
          <w:szCs w:val="22"/>
          <w:lang w:val="en-GB"/>
        </w:rPr>
        <w:t>rowth potential in the global ty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re market by sharing R&amp;D resources and making more effective use of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them through joint research and development on t</w:t>
      </w:r>
      <w:r w:rsidR="00FB18A0">
        <w:rPr>
          <w:rFonts w:ascii="Arial" w:eastAsia="Calibri" w:hAnsi="Arial" w:cs="Arial"/>
          <w:sz w:val="22"/>
          <w:szCs w:val="22"/>
          <w:lang w:val="en-GB"/>
        </w:rPr>
        <w:t>y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res and related technologies. The two companies also plan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 xml:space="preserve">to enter into a capital alliance based on cross-shareholdings. </w:t>
      </w:r>
      <w:r w:rsidR="00FB18A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 xml:space="preserve"> and Kumho will start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discussions on the details of the alliance (including methods for obtaining each other’s shares, the size of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shareholdings, and the timing of acquisition) with the aim of signing a legally binding contract as early as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possible.</w:t>
      </w:r>
    </w:p>
    <w:p w:rsidR="002406B6" w:rsidRPr="00003335" w:rsidRDefault="002406B6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03335" w:rsidRPr="00003335" w:rsidRDefault="00003335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03335">
        <w:rPr>
          <w:rFonts w:ascii="Arial" w:eastAsia="Calibri" w:hAnsi="Arial" w:cs="Arial"/>
          <w:sz w:val="22"/>
          <w:szCs w:val="22"/>
          <w:lang w:val="en-GB"/>
        </w:rPr>
        <w:t>Kumho, established in 1960, is headquartered in Gwangju, South Korea. The company is a core member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of the Kumho Asiana Group, which also includes Asiana Airlines. Kumho recorded consolidated net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sales of 4,070.6 billion won in fiscal 2012. The company has eight t</w:t>
      </w:r>
      <w:r w:rsidR="00FB18A0">
        <w:rPr>
          <w:rFonts w:ascii="Arial" w:eastAsia="Calibri" w:hAnsi="Arial" w:cs="Arial"/>
          <w:sz w:val="22"/>
          <w:szCs w:val="22"/>
          <w:lang w:val="en-GB"/>
        </w:rPr>
        <w:t>y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re plants in South Korea, China, and</w:t>
      </w:r>
      <w:r w:rsidR="002406B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03335">
        <w:rPr>
          <w:rFonts w:ascii="Arial" w:eastAsia="Calibri" w:hAnsi="Arial" w:cs="Arial"/>
          <w:sz w:val="22"/>
          <w:szCs w:val="22"/>
          <w:lang w:val="en-GB"/>
        </w:rPr>
        <w:t>Vietnam and employs about 11,000 people.</w:t>
      </w:r>
    </w:p>
    <w:p w:rsidR="002406B6" w:rsidRDefault="002406B6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03335" w:rsidRPr="00003335" w:rsidRDefault="002406B6" w:rsidP="000033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 xml:space="preserve"> Rubber, founded in 1917, is engaged in the manufacture and sa</w:t>
      </w:r>
      <w:r w:rsidR="00FB18A0">
        <w:rPr>
          <w:rFonts w:ascii="Arial" w:eastAsia="Calibri" w:hAnsi="Arial" w:cs="Arial"/>
          <w:sz w:val="22"/>
          <w:szCs w:val="22"/>
          <w:lang w:val="en-GB"/>
        </w:rPr>
        <w:t>le of ty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res and a variety of products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in its Multiple Business operations, including high-pressure hoses, sealants, marine hoses, and golf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equipment. In fiscal 2012 (ended December 31, 2012), the company recorded consolidated net sales of 559.7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billion yen, with t</w:t>
      </w:r>
      <w:r w:rsidR="006408B5">
        <w:rPr>
          <w:rFonts w:ascii="Arial" w:eastAsia="Calibri" w:hAnsi="Arial" w:cs="Arial"/>
          <w:sz w:val="22"/>
          <w:szCs w:val="22"/>
          <w:lang w:val="en-GB"/>
        </w:rPr>
        <w:t>y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 xml:space="preserve">res accounting for 444.6 billion yen of the total. </w:t>
      </w:r>
      <w:r w:rsidR="00FB18A0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FB18A0">
        <w:rPr>
          <w:rFonts w:ascii="Arial" w:eastAsia="Calibri" w:hAnsi="Arial" w:cs="Arial"/>
          <w:sz w:val="22"/>
          <w:szCs w:val="22"/>
          <w:lang w:val="en-GB"/>
        </w:rPr>
        <w:t>operates 12 ty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re plants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(not including those currently under construction) in seven countries around the world and employs about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03335" w:rsidRPr="00003335">
        <w:rPr>
          <w:rFonts w:ascii="Arial" w:eastAsia="Calibri" w:hAnsi="Arial" w:cs="Arial"/>
          <w:sz w:val="22"/>
          <w:szCs w:val="22"/>
          <w:lang w:val="en-GB"/>
        </w:rPr>
        <w:t>20,000 people globally.</w:t>
      </w:r>
    </w:p>
    <w:sectPr w:rsidR="00003335" w:rsidRPr="00003335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6EB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6EB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3335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06B6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08B5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E320E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11358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76EB9"/>
    <w:rsid w:val="00F86804"/>
    <w:rsid w:val="00F90852"/>
    <w:rsid w:val="00F92AE3"/>
    <w:rsid w:val="00FB18A0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7</cp:revision>
  <cp:lastPrinted>2012-03-02T16:27:00Z</cp:lastPrinted>
  <dcterms:created xsi:type="dcterms:W3CDTF">2013-12-02T08:04:00Z</dcterms:created>
  <dcterms:modified xsi:type="dcterms:W3CDTF">2013-12-02T08:07:00Z</dcterms:modified>
</cp:coreProperties>
</file>